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8DD9" w14:textId="77777777" w:rsidR="008C12BA" w:rsidRDefault="007716B2" w:rsidP="007716B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6FCE9" wp14:editId="16C025B8">
            <wp:simplePos x="2238375" y="914400"/>
            <wp:positionH relativeFrom="margin">
              <wp:align>center</wp:align>
            </wp:positionH>
            <wp:positionV relativeFrom="margin">
              <wp:align>top</wp:align>
            </wp:positionV>
            <wp:extent cx="2472522" cy="1645920"/>
            <wp:effectExtent l="0" t="0" r="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4FED1CE-DF0E-4DE0-B1B8-343378D9A9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4FED1CE-DF0E-4DE0-B1B8-343378D9A9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5"/>
                    <a:stretch/>
                  </pic:blipFill>
                  <pic:spPr>
                    <a:xfrm>
                      <a:off x="0" y="0"/>
                      <a:ext cx="247252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762F6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63B84AC5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54E63955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661FB411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1FD05C3E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07DF8D9C" w14:textId="6473D238" w:rsidR="00956BD4" w:rsidRDefault="00956BD4" w:rsidP="00DC1867">
      <w:pPr>
        <w:spacing w:after="0" w:line="240" w:lineRule="auto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4A548808" w14:textId="77777777" w:rsidR="00DC1867" w:rsidRDefault="00DC1867" w:rsidP="00DC1867">
      <w:pPr>
        <w:spacing w:after="0" w:line="240" w:lineRule="auto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30ACBDE3" w14:textId="4B6F4CBB" w:rsidR="007716B2" w:rsidRPr="007716B2" w:rsidRDefault="007716B2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  <w:r w:rsidRPr="007716B2"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  <w:t>Product Specifications Sheet</w:t>
      </w:r>
    </w:p>
    <w:p w14:paraId="2EEF7308" w14:textId="77777777" w:rsidR="00C66717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 w:rsidRPr="007716B2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Product Name</w:t>
      </w:r>
      <w:r w:rsidR="00331E08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:</w:t>
      </w:r>
      <w:r w:rsidR="00331E08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ab/>
      </w:r>
    </w:p>
    <w:p w14:paraId="331CC343" w14:textId="51A2B28A" w:rsidR="00331E08" w:rsidRPr="007D19BE" w:rsidRDefault="00BF377B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6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6"/>
          <w:szCs w:val="24"/>
        </w:rPr>
        <w:t>Corral Board</w:t>
      </w:r>
      <w:r w:rsidR="00331E08" w:rsidRPr="007D19BE">
        <w:rPr>
          <w:rFonts w:ascii="Courier" w:eastAsia="Times New Roman" w:hAnsi="Courier" w:cs="Times New Roman"/>
          <w:b/>
          <w:bCs/>
          <w:color w:val="000000"/>
          <w:sz w:val="26"/>
          <w:szCs w:val="24"/>
        </w:rPr>
        <w:tab/>
      </w:r>
    </w:p>
    <w:p w14:paraId="096121F5" w14:textId="77777777" w:rsidR="00C66717" w:rsidRDefault="00C66717" w:rsidP="00331E08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6E607903" w14:textId="3676F3F6" w:rsidR="007716B2" w:rsidRPr="00331E08" w:rsidRDefault="007716B2" w:rsidP="00331E08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Origin / History</w:t>
      </w:r>
      <w:r w:rsidR="00331E08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:  </w:t>
      </w:r>
      <w:r w:rsidR="00331E08" w:rsidRPr="00331E08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Reclaimed from 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>corral fencing</w:t>
      </w:r>
      <w:r w:rsidR="00D36628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, 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stables, mills, and other </w:t>
      </w:r>
      <w:r w:rsidR="00771582">
        <w:rPr>
          <w:rFonts w:ascii="Courier" w:eastAsia="Times New Roman" w:hAnsi="Courier" w:cs="Times New Roman"/>
          <w:bCs/>
          <w:color w:val="000000"/>
          <w:sz w:val="24"/>
          <w:szCs w:val="24"/>
        </w:rPr>
        <w:t>livestock fencing structures</w:t>
      </w:r>
      <w:r w:rsidR="00331E08" w:rsidRPr="00331E08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  <w:r w:rsidR="00771582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T</w:t>
      </w:r>
      <w:r w:rsidR="00114DE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his reclaimed product encompasses the history of the west through years of weathering </w:t>
      </w:r>
      <w:r w:rsidR="00771582">
        <w:rPr>
          <w:rFonts w:ascii="Courier" w:eastAsia="Times New Roman" w:hAnsi="Courier" w:cs="Times New Roman"/>
          <w:bCs/>
          <w:color w:val="000000"/>
          <w:sz w:val="24"/>
          <w:szCs w:val="24"/>
        </w:rPr>
        <w:t>that give</w:t>
      </w:r>
      <w:r w:rsidR="0077064B">
        <w:rPr>
          <w:rFonts w:ascii="Courier" w:eastAsia="Times New Roman" w:hAnsi="Courier" w:cs="Times New Roman"/>
          <w:bCs/>
          <w:color w:val="000000"/>
          <w:sz w:val="24"/>
          <w:szCs w:val="24"/>
        </w:rPr>
        <w:t>s</w:t>
      </w:r>
      <w:r w:rsidR="00771582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it </w:t>
      </w:r>
      <w:r w:rsidR="0077064B">
        <w:rPr>
          <w:rFonts w:ascii="Courier" w:eastAsia="Times New Roman" w:hAnsi="Courier" w:cs="Times New Roman"/>
          <w:bCs/>
          <w:color w:val="000000"/>
          <w:sz w:val="24"/>
          <w:szCs w:val="24"/>
        </w:rPr>
        <w:t>that</w:t>
      </w:r>
      <w:r w:rsidR="00771582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silver gray look</w:t>
      </w:r>
      <w:r w:rsidR="00114DE9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</w:p>
    <w:p w14:paraId="060F4D19" w14:textId="77777777" w:rsidR="00444680" w:rsidRPr="007716B2" w:rsidRDefault="00444680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5A671C57" w14:textId="6D87D35E" w:rsidR="00FC050A" w:rsidRDefault="007716B2" w:rsidP="00FC050A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Surface </w:t>
      </w:r>
      <w:r w:rsidR="00331E08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Appearance Variation:  </w:t>
      </w:r>
      <w:r w:rsidR="00A87A95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Surface texture and </w:t>
      </w:r>
      <w:r w:rsidR="00BF0F2E">
        <w:rPr>
          <w:rFonts w:ascii="Courier" w:eastAsia="Times New Roman" w:hAnsi="Courier" w:cs="Times New Roman"/>
          <w:bCs/>
          <w:color w:val="000000"/>
          <w:sz w:val="24"/>
          <w:szCs w:val="24"/>
        </w:rPr>
        <w:t>patina</w:t>
      </w:r>
      <w:r w:rsidR="00A87A95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114DE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appears weathered and will </w:t>
      </w:r>
      <w:r w:rsidR="00A87A95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>vary from board to</w:t>
      </w:r>
      <w:r w:rsidR="00114DE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board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  <w:r w:rsidR="00BD3F57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Years of weathering have made each piece of corral board unique in character.</w:t>
      </w:r>
      <w:r w:rsidR="00114DE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</w:t>
      </w:r>
      <w:r w:rsidR="0077064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Boards will range in color from silver to silver brown.  Boards may also have a </w:t>
      </w:r>
      <w:r w:rsidR="000457CB">
        <w:rPr>
          <w:rFonts w:ascii="Courier" w:eastAsia="Times New Roman" w:hAnsi="Courier" w:cs="Times New Roman"/>
          <w:bCs/>
          <w:color w:val="000000"/>
          <w:sz w:val="24"/>
          <w:szCs w:val="24"/>
        </w:rPr>
        <w:t>blond</w:t>
      </w:r>
      <w:r w:rsidR="0077064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stripe from original installation.  Rub marks, cracking, and lichen are also common with this material.  </w:t>
      </w:r>
      <w:r w:rsidR="00125991">
        <w:rPr>
          <w:rFonts w:ascii="Courier" w:eastAsia="Times New Roman" w:hAnsi="Courier" w:cs="Times New Roman"/>
          <w:bCs/>
          <w:color w:val="000000"/>
          <w:sz w:val="24"/>
          <w:szCs w:val="24"/>
        </w:rPr>
        <w:t>Corral board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has 4 weather</w:t>
      </w:r>
      <w:r w:rsidR="00125991">
        <w:rPr>
          <w:rFonts w:ascii="Courier" w:eastAsia="Times New Roman" w:hAnsi="Courier" w:cs="Times New Roman"/>
          <w:bCs/>
          <w:color w:val="000000"/>
          <w:sz w:val="24"/>
          <w:szCs w:val="24"/>
        </w:rPr>
        <w:t>ed grey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sides</w:t>
      </w:r>
      <w:r w:rsidR="00125991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</w:p>
    <w:p w14:paraId="6109A873" w14:textId="4DB80D78" w:rsidR="00C66717" w:rsidRPr="00FC050A" w:rsidRDefault="0077158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</w:t>
      </w:r>
    </w:p>
    <w:p w14:paraId="4A902376" w14:textId="617135EF" w:rsidR="00444680" w:rsidRPr="00C66717" w:rsidRDefault="00C66717" w:rsidP="007716B2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Knots and Nails:</w:t>
      </w:r>
      <w:r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Empty</w:t>
      </w:r>
      <w:r w:rsidR="00114DE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, </w:t>
      </w:r>
      <w:r>
        <w:rPr>
          <w:rFonts w:ascii="Courier" w:eastAsia="Times New Roman" w:hAnsi="Courier" w:cs="Times New Roman"/>
          <w:bCs/>
          <w:color w:val="000000"/>
          <w:sz w:val="24"/>
          <w:szCs w:val="24"/>
        </w:rPr>
        <w:t>solid</w:t>
      </w:r>
      <w:r w:rsidR="00114DE9">
        <w:rPr>
          <w:rFonts w:ascii="Courier" w:eastAsia="Times New Roman" w:hAnsi="Courier" w:cs="Times New Roman"/>
          <w:bCs/>
          <w:color w:val="000000"/>
          <w:sz w:val="24"/>
          <w:szCs w:val="24"/>
        </w:rPr>
        <w:t>, or loose</w:t>
      </w:r>
      <w:r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Knots with </w:t>
      </w:r>
      <w:r w:rsidR="00114DE9">
        <w:rPr>
          <w:rFonts w:ascii="Courier" w:eastAsia="Times New Roman" w:hAnsi="Courier" w:cs="Times New Roman"/>
          <w:bCs/>
          <w:color w:val="000000"/>
          <w:sz w:val="24"/>
          <w:szCs w:val="24"/>
        </w:rPr>
        <w:t>surface cracking</w:t>
      </w:r>
      <w:r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possible through each board.  </w:t>
      </w:r>
      <w:r w:rsidR="0077064B">
        <w:rPr>
          <w:rFonts w:ascii="Courier" w:eastAsia="Times New Roman" w:hAnsi="Courier" w:cs="Times New Roman"/>
          <w:bCs/>
          <w:color w:val="000000"/>
          <w:sz w:val="24"/>
          <w:szCs w:val="24"/>
        </w:rPr>
        <w:t>Metal</w:t>
      </w:r>
      <w:r w:rsidR="00114DE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77064B">
        <w:rPr>
          <w:rFonts w:ascii="Courier" w:eastAsia="Times New Roman" w:hAnsi="Courier" w:cs="Times New Roman"/>
          <w:bCs/>
          <w:color w:val="000000"/>
          <w:sz w:val="24"/>
          <w:szCs w:val="24"/>
        </w:rPr>
        <w:t>has</w:t>
      </w:r>
      <w:r w:rsidR="00114DE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generally </w:t>
      </w:r>
      <w:r w:rsidR="0077064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been 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>removed</w:t>
      </w:r>
      <w:r w:rsidR="00D36628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>with visible</w:t>
      </w:r>
      <w:r w:rsidR="00D36628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>fastener</w:t>
      </w:r>
      <w:r w:rsidR="00D36628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holes</w:t>
      </w:r>
      <w:r w:rsidR="00114DE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still present</w:t>
      </w:r>
      <w:r w:rsidR="00D36628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</w:p>
    <w:p w14:paraId="16AD3DFC" w14:textId="77777777" w:rsidR="00FB2585" w:rsidRDefault="00FB2585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0F2FB767" w14:textId="07695DCC" w:rsidR="007716B2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Dimensions</w:t>
      </w:r>
      <w:r w:rsidR="00A87A95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:  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2x6-2x10 and 1x6-1x10 </w:t>
      </w:r>
      <w:proofErr w:type="spellStart"/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>resaw</w:t>
      </w:r>
      <w:r w:rsidR="00FC050A">
        <w:rPr>
          <w:rFonts w:ascii="Courier" w:eastAsia="Times New Roman" w:hAnsi="Courier" w:cs="Times New Roman"/>
          <w:bCs/>
          <w:color w:val="000000"/>
          <w:sz w:val="24"/>
          <w:szCs w:val="24"/>
        </w:rPr>
        <w:t>n</w:t>
      </w:r>
      <w:proofErr w:type="spellEnd"/>
      <w:r w:rsidR="00FC050A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FC050A">
        <w:rPr>
          <w:rFonts w:ascii="Courier" w:eastAsia="Times New Roman" w:hAnsi="Courier" w:cs="Times New Roman"/>
          <w:bCs/>
          <w:color w:val="000000"/>
          <w:sz w:val="24"/>
          <w:szCs w:val="24"/>
        </w:rPr>
        <w:t>L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>engths up to 16’</w:t>
      </w:r>
    </w:p>
    <w:p w14:paraId="349BAF81" w14:textId="77777777" w:rsidR="00444680" w:rsidRPr="007716B2" w:rsidRDefault="00444680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53A8AD79" w14:textId="0CE8E28D" w:rsidR="007716B2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Colors</w:t>
      </w:r>
      <w:r w:rsidR="00A87A95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:  </w:t>
      </w:r>
      <w:r w:rsidR="00A87A95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Color can range from dark to light 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>grey</w:t>
      </w:r>
      <w:r w:rsidR="0077064B">
        <w:rPr>
          <w:rFonts w:ascii="Courier" w:eastAsia="Times New Roman" w:hAnsi="Courier" w:cs="Times New Roman"/>
          <w:bCs/>
          <w:color w:val="000000"/>
          <w:sz w:val="24"/>
          <w:szCs w:val="24"/>
        </w:rPr>
        <w:t>, silver to silver brown</w:t>
      </w:r>
      <w:r w:rsidR="00FB258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.  </w:t>
      </w:r>
      <w:r w:rsidR="00C66717">
        <w:rPr>
          <w:rFonts w:ascii="Courier" w:eastAsia="Times New Roman" w:hAnsi="Courier" w:cs="Times New Roman"/>
          <w:bCs/>
          <w:color w:val="000000"/>
          <w:sz w:val="24"/>
          <w:szCs w:val="24"/>
        </w:rPr>
        <w:t>Boards may contain</w:t>
      </w:r>
      <w:r w:rsidR="00FB258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varying degrees of distress</w:t>
      </w:r>
      <w:r w:rsidR="00C66717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and staining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based on </w:t>
      </w:r>
      <w:r w:rsidR="00771582">
        <w:rPr>
          <w:rFonts w:ascii="Courier" w:eastAsia="Times New Roman" w:hAnsi="Courier" w:cs="Times New Roman"/>
          <w:bCs/>
          <w:color w:val="000000"/>
          <w:sz w:val="24"/>
          <w:szCs w:val="24"/>
        </w:rPr>
        <w:t>natural weathering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  <w:r w:rsidR="00394142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Endless variation is common within each board.</w:t>
      </w:r>
      <w:r w:rsidR="00FC050A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Material can be sorted to meet client’s specs.  </w:t>
      </w:r>
      <w:r w:rsidR="0077064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</w:t>
      </w:r>
    </w:p>
    <w:p w14:paraId="0913CAFC" w14:textId="77777777" w:rsidR="00444680" w:rsidRPr="007716B2" w:rsidRDefault="00444680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575ED8B9" w14:textId="3112605A" w:rsidR="007716B2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Applications</w:t>
      </w:r>
      <w:r w:rsidR="00BF0F2E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:</w:t>
      </w:r>
      <w:r w:rsidR="00FB2585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  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Paneling, </w:t>
      </w:r>
      <w:r w:rsidR="00BD3F57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siding, 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>trim, accent walls, beam wraps,</w:t>
      </w:r>
      <w:r w:rsidR="00BD3F57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19640D">
        <w:rPr>
          <w:rFonts w:ascii="Courier" w:eastAsia="Times New Roman" w:hAnsi="Courier" w:cs="Times New Roman"/>
          <w:bCs/>
          <w:color w:val="000000"/>
          <w:sz w:val="24"/>
          <w:szCs w:val="24"/>
        </w:rPr>
        <w:t>and cabinet faces.</w:t>
      </w:r>
      <w:r w:rsidR="0077064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Most material is uniform in size</w:t>
      </w:r>
      <w:r w:rsidR="00C51BFA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and the </w:t>
      </w:r>
      <w:proofErr w:type="spellStart"/>
      <w:r w:rsidR="00C51BFA">
        <w:rPr>
          <w:rFonts w:ascii="Courier" w:eastAsia="Times New Roman" w:hAnsi="Courier" w:cs="Times New Roman"/>
          <w:bCs/>
          <w:color w:val="000000"/>
          <w:sz w:val="24"/>
          <w:szCs w:val="24"/>
        </w:rPr>
        <w:t>resawn</w:t>
      </w:r>
      <w:proofErr w:type="spellEnd"/>
      <w:r w:rsidR="00C51BFA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1x material makes for easy installation.</w:t>
      </w:r>
    </w:p>
    <w:p w14:paraId="1D12F894" w14:textId="28E98BAA" w:rsidR="008C12BA" w:rsidRPr="00956BD4" w:rsidRDefault="008C12BA" w:rsidP="00331E08">
      <w:pPr>
        <w:jc w:val="center"/>
      </w:pPr>
    </w:p>
    <w:sectPr w:rsidR="008C12BA" w:rsidRPr="0095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BA"/>
    <w:rsid w:val="000457CB"/>
    <w:rsid w:val="000955C9"/>
    <w:rsid w:val="00114DE9"/>
    <w:rsid w:val="00125991"/>
    <w:rsid w:val="00150C0C"/>
    <w:rsid w:val="0019640D"/>
    <w:rsid w:val="00331E08"/>
    <w:rsid w:val="00394142"/>
    <w:rsid w:val="00444680"/>
    <w:rsid w:val="006E1B6D"/>
    <w:rsid w:val="0077064B"/>
    <w:rsid w:val="00771582"/>
    <w:rsid w:val="007716B2"/>
    <w:rsid w:val="007A0DD5"/>
    <w:rsid w:val="007B5D0C"/>
    <w:rsid w:val="007D19BE"/>
    <w:rsid w:val="008C12BA"/>
    <w:rsid w:val="00956BD4"/>
    <w:rsid w:val="00A317E2"/>
    <w:rsid w:val="00A87A95"/>
    <w:rsid w:val="00BD3F57"/>
    <w:rsid w:val="00BF0F2E"/>
    <w:rsid w:val="00BF377B"/>
    <w:rsid w:val="00C21DD3"/>
    <w:rsid w:val="00C51BFA"/>
    <w:rsid w:val="00C66717"/>
    <w:rsid w:val="00D36628"/>
    <w:rsid w:val="00DC1867"/>
    <w:rsid w:val="00FB2585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C39F"/>
  <w15:chartTrackingRefBased/>
  <w15:docId w15:val="{BB820A5A-2BC0-43A9-BABD-FC4A7AAC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273D7B6568842B84AC2962B49A677" ma:contentTypeVersion="17" ma:contentTypeDescription="Create a new document." ma:contentTypeScope="" ma:versionID="26090d5ec69fa2c7f4e4bcf68fa13d54">
  <xsd:schema xmlns:xsd="http://www.w3.org/2001/XMLSchema" xmlns:xs="http://www.w3.org/2001/XMLSchema" xmlns:p="http://schemas.microsoft.com/office/2006/metadata/properties" xmlns:ns2="f23d4698-12c6-4c7d-9b0b-71cb184ae35f" xmlns:ns3="1a617cff-13d1-47a4-9642-98d1b14a5576" targetNamespace="http://schemas.microsoft.com/office/2006/metadata/properties" ma:root="true" ma:fieldsID="c5c3102894838b487b0451188f68438a" ns2:_="" ns3:_="">
    <xsd:import namespace="f23d4698-12c6-4c7d-9b0b-71cb184ae35f"/>
    <xsd:import namespace="1a617cff-13d1-47a4-9642-98d1b14a5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JobNa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d4698-12c6-4c7d-9b0b-71cb184ae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f75d919-b275-40ab-bc69-51a9bd4b8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JobName" ma:index="21" nillable="true" ma:displayName="Job Name" ma:format="Dropdown" ma:internalName="JobName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17cff-13d1-47a4-9642-98d1b14a5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2d9f0d-7df3-4bd6-ae27-79537c8175a8}" ma:internalName="TaxCatchAll" ma:showField="CatchAllData" ma:web="1a617cff-13d1-47a4-9642-98d1b14a5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17cff-13d1-47a4-9642-98d1b14a5576" xsi:nil="true"/>
    <lcf76f155ced4ddcb4097134ff3c332f xmlns="f23d4698-12c6-4c7d-9b0b-71cb184ae35f">
      <Terms xmlns="http://schemas.microsoft.com/office/infopath/2007/PartnerControls"/>
    </lcf76f155ced4ddcb4097134ff3c332f>
    <JobName xmlns="f23d4698-12c6-4c7d-9b0b-71cb184ae35f" xsi:nil="true"/>
  </documentManagement>
</p:properties>
</file>

<file path=customXml/itemProps1.xml><?xml version="1.0" encoding="utf-8"?>
<ds:datastoreItem xmlns:ds="http://schemas.openxmlformats.org/officeDocument/2006/customXml" ds:itemID="{42677235-3C19-423F-A855-9AE1061D8853}"/>
</file>

<file path=customXml/itemProps2.xml><?xml version="1.0" encoding="utf-8"?>
<ds:datastoreItem xmlns:ds="http://schemas.openxmlformats.org/officeDocument/2006/customXml" ds:itemID="{DAB58B9C-3973-47F9-8C2A-4311A862A74A}"/>
</file>

<file path=customXml/itemProps3.xml><?xml version="1.0" encoding="utf-8"?>
<ds:datastoreItem xmlns:ds="http://schemas.openxmlformats.org/officeDocument/2006/customXml" ds:itemID="{48511861-8B40-4F44-9C61-AF2754477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kps859@gmail.com</cp:lastModifiedBy>
  <cp:revision>14</cp:revision>
  <cp:lastPrinted>2020-07-09T19:09:00Z</cp:lastPrinted>
  <dcterms:created xsi:type="dcterms:W3CDTF">2018-12-11T23:05:00Z</dcterms:created>
  <dcterms:modified xsi:type="dcterms:W3CDTF">2022-05-16T20:01:00Z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0x01010029F273D7B6568842B84AC2962B49A677</vt:lpwstr>
  </property>
  <property fmtid="{D5CDD505-2E9C-101B-9397-08002B2CF9AE}" pid="3" name="MediaServiceImageTags">
    <vt:lpwstr/>
  </property>
</Properties>
</file>